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Questrial" w:cs="Questrial" w:eastAsia="Questrial" w:hAnsi="Questrial"/>
          <w:sz w:val="44"/>
          <w:szCs w:val="44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44"/>
          <w:szCs w:val="44"/>
          <w:u w:val="single"/>
          <w:rtl w:val="0"/>
        </w:rPr>
        <w:t xml:space="preserve">Dewey 3rd Grade Supply List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Fonts w:ascii="Questrial" w:cs="Questrial" w:eastAsia="Questrial" w:hAnsi="Questrial"/>
          <w:sz w:val="26"/>
          <w:szCs w:val="26"/>
          <w:rtl w:val="0"/>
        </w:rPr>
        <w:t xml:space="preserve">We are excited for you to join 3rd grade!  Most of the materials needed will be provided in the classroom, but there is a list of items we would like for you to purchase and bring the first week of school.  Have a great summer! We will see you in August for the first day of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Questrial" w:cs="Questrial" w:eastAsia="Questrial" w:hAnsi="Questrial"/>
          <w:sz w:val="32"/>
          <w:szCs w:val="32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u w:val="single"/>
          <w:rtl w:val="0"/>
        </w:rPr>
        <w:t xml:space="preserve">Math- Ms. Henderson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spiral notebook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composition book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Wet Wipes ( for face &amp; hands)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Paper towels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Questrial" w:cs="Questrial" w:eastAsia="Questrial" w:hAnsi="Questrial"/>
          <w:sz w:val="32"/>
          <w:szCs w:val="32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u w:val="single"/>
          <w:rtl w:val="0"/>
        </w:rPr>
        <w:t xml:space="preserve">ELA - Ms. McCullough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Kleenex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Clorox wipes    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Paper towels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Hand Sanitizer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Spiral notebook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Dry erase markers</w:t>
      </w:r>
    </w:p>
    <w:p w:rsidR="00000000" w:rsidDel="00000000" w:rsidP="00000000" w:rsidRDefault="00000000" w:rsidRPr="00000000" w14:paraId="00000011">
      <w:pPr>
        <w:spacing w:after="0" w:lineRule="auto"/>
        <w:ind w:left="0" w:firstLine="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Questrial" w:cs="Questrial" w:eastAsia="Questrial" w:hAnsi="Quest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Questrial" w:cs="Questrial" w:eastAsia="Questrial" w:hAnsi="Questrial"/>
          <w:sz w:val="60"/>
          <w:szCs w:val="6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